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C1" w:rsidRPr="00C76676" w:rsidRDefault="00CC3EC1" w:rsidP="00CC3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C3EC1" w:rsidRPr="00C76676" w:rsidRDefault="00CC3EC1" w:rsidP="00CC3EC1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EC1" w:rsidRDefault="00CC3EC1" w:rsidP="00CC3EC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6676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CC3EC1" w:rsidRPr="00C76676" w:rsidRDefault="00CC3EC1" w:rsidP="00CC3EC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EC1" w:rsidRPr="00C76676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3EC1" w:rsidRPr="00C76676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3EC1" w:rsidRPr="00C76676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C3EC1" w:rsidRPr="00C76676" w:rsidRDefault="00CC3EC1" w:rsidP="00CC3EC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EC1" w:rsidRPr="00C76676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3EC1" w:rsidRDefault="00CC3EC1" w:rsidP="00CC3EC1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C3EC1" w:rsidRDefault="00CC3EC1" w:rsidP="00CC3E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C3EC1" w:rsidRDefault="00CC3EC1" w:rsidP="00CC3E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C1" w:rsidRDefault="00CC3EC1" w:rsidP="00CC3EC1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закрито заседание, проведено на 13.03.2026 г., доклад на работния екип по преписка № КЗК-</w:t>
      </w:r>
      <w:r>
        <w:rPr>
          <w:rFonts w:ascii="Times New Roman" w:hAnsi="Times New Roman" w:cs="Times New Roman"/>
          <w:sz w:val="24"/>
          <w:szCs w:val="24"/>
        </w:rPr>
        <w:t>1042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1043/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с наблюдаващ проучването член на КЗК </w:t>
      </w:r>
      <w:r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CC3EC1" w:rsidRPr="00CC3EC1" w:rsidRDefault="00CC3EC1" w:rsidP="00CC3EC1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C3EC1">
        <w:rPr>
          <w:rFonts w:ascii="Times New Roman" w:hAnsi="Times New Roman" w:cs="Times New Roman"/>
          <w:sz w:val="24"/>
          <w:szCs w:val="24"/>
        </w:rPr>
        <w:t xml:space="preserve">основание чл.176, ал.1 от АПК, във връзка с чл.214 от ЗОП, Комисия за защита на конкуренцията  </w:t>
      </w:r>
    </w:p>
    <w:p w:rsidR="00CC3EC1" w:rsidRDefault="00CC3EC1" w:rsidP="00CC3EC1">
      <w:pPr>
        <w:ind w:right="1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3EC1">
        <w:rPr>
          <w:rFonts w:ascii="Times New Roman" w:hAnsi="Times New Roman" w:cs="Times New Roman"/>
          <w:sz w:val="24"/>
          <w:szCs w:val="24"/>
        </w:rPr>
        <w:t>ОПРЕДЕЛИ :</w:t>
      </w:r>
    </w:p>
    <w:p w:rsidR="00CC3EC1" w:rsidRPr="00CC3EC1" w:rsidRDefault="00CC3EC1" w:rsidP="00CC3EC1">
      <w:pPr>
        <w:ind w:right="18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C3EC1" w:rsidRPr="00CC3EC1" w:rsidRDefault="00CC3EC1" w:rsidP="00CC3EC1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EC1">
        <w:rPr>
          <w:rFonts w:ascii="Times New Roman" w:hAnsi="Times New Roman" w:cs="Times New Roman"/>
          <w:sz w:val="24"/>
          <w:szCs w:val="24"/>
        </w:rPr>
        <w:t>ОСТАВЯ БЕЗ РАЗГЛЕЖДАНЕ искането на „</w:t>
      </w:r>
      <w:proofErr w:type="spellStart"/>
      <w:r w:rsidRPr="00CC3EC1">
        <w:rPr>
          <w:rFonts w:ascii="Times New Roman" w:hAnsi="Times New Roman" w:cs="Times New Roman"/>
          <w:sz w:val="24"/>
          <w:szCs w:val="24"/>
        </w:rPr>
        <w:t>Екселор</w:t>
      </w:r>
      <w:proofErr w:type="spellEnd"/>
      <w:r w:rsidRPr="00CC3EC1">
        <w:rPr>
          <w:rFonts w:ascii="Times New Roman" w:hAnsi="Times New Roman" w:cs="Times New Roman"/>
          <w:sz w:val="24"/>
          <w:szCs w:val="24"/>
        </w:rPr>
        <w:t xml:space="preserve"> холдинг </w:t>
      </w:r>
      <w:proofErr w:type="spellStart"/>
      <w:r w:rsidRPr="00CC3EC1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CC3EC1">
        <w:rPr>
          <w:rFonts w:ascii="Times New Roman" w:hAnsi="Times New Roman" w:cs="Times New Roman"/>
          <w:sz w:val="24"/>
          <w:szCs w:val="24"/>
        </w:rPr>
        <w:t>“ АД  за допълване на Решение № 101/05.02.2026г. на КЗК по преписка № КЗК-1042/1043/2025 г.</w:t>
      </w:r>
    </w:p>
    <w:p w:rsidR="00CC3EC1" w:rsidRPr="000D16D6" w:rsidRDefault="00CC3EC1" w:rsidP="00CC3EC1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EC1">
        <w:rPr>
          <w:rFonts w:ascii="Times New Roman" w:hAnsi="Times New Roman" w:cs="Times New Roman"/>
          <w:sz w:val="24"/>
          <w:szCs w:val="24"/>
        </w:rPr>
        <w:t>Определението подлежи на обжалване пред Върховния административен съд в 14-дневен срок от съобщаването му на страните.</w:t>
      </w:r>
    </w:p>
    <w:p w:rsidR="00CC3EC1" w:rsidRDefault="00CC3EC1" w:rsidP="00CC3EC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Гласували „за“ - 6</w:t>
      </w:r>
    </w:p>
    <w:p w:rsidR="00CC3EC1" w:rsidRDefault="00CC3EC1" w:rsidP="00CC3EC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3EC1" w:rsidRDefault="00CC3EC1" w:rsidP="00CC3EC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3EC1" w:rsidRDefault="00CC3EC1" w:rsidP="00CC3EC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3EC1" w:rsidRDefault="00CC3EC1" w:rsidP="00CC3EC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3EC1" w:rsidRDefault="00CC3EC1" w:rsidP="00CC3EC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C3EC1" w:rsidRDefault="00CC3EC1" w:rsidP="00CC3E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C1" w:rsidRDefault="00CC3EC1" w:rsidP="00CC3E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C3EC1" w:rsidRDefault="00CC3EC1" w:rsidP="00CC3E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C1" w:rsidRDefault="00CC3EC1" w:rsidP="00CC3EC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EC1" w:rsidRDefault="00CC3EC1" w:rsidP="00CC3EC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3EC1" w:rsidRDefault="00CC3EC1" w:rsidP="00CC3EC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02829" w:rsidRDefault="00CC3EC1" w:rsidP="00CC3EC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02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C1"/>
    <w:rsid w:val="00102829"/>
    <w:rsid w:val="00CC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234DF"/>
  <w15:chartTrackingRefBased/>
  <w15:docId w15:val="{6F5CBFDE-C212-460C-BE12-06B9FFEB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EC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770</Characters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2026-03-20T07:59:00Z</dcterms:created>
  <dcterms:modified xsi:type="dcterms:W3CDTF">2026-03-20T08:04:00Z</dcterms:modified>
</cp:coreProperties>
</file>